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2228" w14:textId="77777777" w:rsidR="00AA39F6" w:rsidRDefault="00AA39F6" w:rsidP="00AA39F6">
      <w:pPr>
        <w:jc w:val="center"/>
        <w:rPr>
          <w:b/>
          <w:bCs/>
        </w:rPr>
      </w:pPr>
      <w:r>
        <w:rPr>
          <w:b/>
          <w:bCs/>
        </w:rPr>
        <w:t xml:space="preserve">AHRQ/NIDDK PCOR </w:t>
      </w:r>
      <w:proofErr w:type="spellStart"/>
      <w:r>
        <w:rPr>
          <w:b/>
          <w:bCs/>
        </w:rPr>
        <w:t>eCare</w:t>
      </w:r>
      <w:proofErr w:type="spellEnd"/>
      <w:r>
        <w:rPr>
          <w:b/>
          <w:bCs/>
        </w:rPr>
        <w:t xml:space="preserve"> Plan Project:</w:t>
      </w:r>
    </w:p>
    <w:p w14:paraId="7DE1367D" w14:textId="77777777" w:rsidR="00AA39F6" w:rsidRDefault="001E1539" w:rsidP="00AA39F6">
      <w:pPr>
        <w:jc w:val="center"/>
        <w:rPr>
          <w:b/>
          <w:bCs/>
        </w:rPr>
      </w:pPr>
      <w:r>
        <w:rPr>
          <w:b/>
          <w:bCs/>
        </w:rPr>
        <w:t>Pain/ OUD</w:t>
      </w:r>
      <w:r w:rsidR="00AA39F6">
        <w:rPr>
          <w:b/>
          <w:bCs/>
        </w:rPr>
        <w:t xml:space="preserve"> Disease Technical Expert Panel Call</w:t>
      </w:r>
    </w:p>
    <w:p w14:paraId="43F45112" w14:textId="77777777" w:rsidR="00AA39F6" w:rsidRDefault="00AA39F6" w:rsidP="00AA39F6">
      <w:pPr>
        <w:jc w:val="center"/>
        <w:rPr>
          <w:b/>
          <w:bCs/>
        </w:rPr>
      </w:pPr>
    </w:p>
    <w:p w14:paraId="0ED6FC87" w14:textId="77777777" w:rsidR="00AA39F6" w:rsidRDefault="00AA39F6" w:rsidP="00AA39F6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68A28A7A" w14:textId="77777777" w:rsidR="00AA39F6" w:rsidRDefault="001E1539" w:rsidP="00AA39F6">
      <w:pPr>
        <w:jc w:val="center"/>
        <w:rPr>
          <w:b/>
          <w:bCs/>
        </w:rPr>
      </w:pPr>
      <w:r>
        <w:rPr>
          <w:b/>
          <w:bCs/>
        </w:rPr>
        <w:t>August 20</w:t>
      </w:r>
      <w:r w:rsidR="00AA39F6">
        <w:rPr>
          <w:b/>
          <w:bCs/>
        </w:rPr>
        <w:t>, 2020</w:t>
      </w:r>
    </w:p>
    <w:p w14:paraId="3EA75671" w14:textId="77777777" w:rsidR="00AA39F6" w:rsidRDefault="00AA39F6" w:rsidP="00AA39F6">
      <w:pPr>
        <w:rPr>
          <w:b/>
          <w:bCs/>
        </w:rPr>
      </w:pPr>
      <w:r w:rsidRPr="00AA1724">
        <w:rPr>
          <w:b/>
          <w:bCs/>
        </w:rPr>
        <w:t>Attendees:</w:t>
      </w:r>
    </w:p>
    <w:p w14:paraId="34AC0B03" w14:textId="77777777" w:rsidR="00AA39F6" w:rsidRDefault="001E1539" w:rsidP="00AA39F6">
      <w:r>
        <w:t>Tolu Abidogun</w:t>
      </w:r>
    </w:p>
    <w:p w14:paraId="472F4363" w14:textId="73AD1145" w:rsidR="001E1539" w:rsidRDefault="001E1539" w:rsidP="00AA39F6">
      <w:r>
        <w:t>Shelly Spiro</w:t>
      </w:r>
    </w:p>
    <w:p w14:paraId="517C86E4" w14:textId="17B66AFD" w:rsidR="00561E56" w:rsidRDefault="00561E56" w:rsidP="00AA39F6">
      <w:r>
        <w:t>Sean</w:t>
      </w:r>
      <w:r w:rsidR="00C57EC2">
        <w:t xml:space="preserve"> Mackey</w:t>
      </w:r>
    </w:p>
    <w:p w14:paraId="4C332F6C" w14:textId="7897741D" w:rsidR="00C57EC2" w:rsidRDefault="00C57EC2" w:rsidP="00AA39F6">
      <w:r>
        <w:t>Helen Fu</w:t>
      </w:r>
    </w:p>
    <w:p w14:paraId="654E722C" w14:textId="753F4E77" w:rsidR="000964FD" w:rsidRDefault="000964FD" w:rsidP="00AA39F6">
      <w:r>
        <w:t>Arlene Bierman</w:t>
      </w:r>
    </w:p>
    <w:p w14:paraId="7B3909DF" w14:textId="77777777" w:rsidR="00AA39F6" w:rsidRDefault="00AA39F6" w:rsidP="00AA39F6">
      <w:r>
        <w:t>Saadia Miran</w:t>
      </w:r>
    </w:p>
    <w:p w14:paraId="563CB934" w14:textId="77777777" w:rsidR="00AA39F6" w:rsidRDefault="00AA39F6" w:rsidP="00AA39F6">
      <w:r>
        <w:t>Jenna Norton</w:t>
      </w:r>
    </w:p>
    <w:p w14:paraId="7299F035" w14:textId="77777777" w:rsidR="00CA5536" w:rsidRDefault="00695F1C"/>
    <w:p w14:paraId="16A105CF" w14:textId="77777777" w:rsidR="00AA39F6" w:rsidRPr="001E1539" w:rsidRDefault="00AA39F6" w:rsidP="001E1539">
      <w:pPr>
        <w:pStyle w:val="ListParagraph"/>
        <w:numPr>
          <w:ilvl w:val="0"/>
          <w:numId w:val="1"/>
        </w:numPr>
        <w:rPr>
          <w:b/>
          <w:bCs/>
        </w:rPr>
      </w:pPr>
      <w:r w:rsidRPr="001E1539">
        <w:rPr>
          <w:b/>
          <w:bCs/>
        </w:rPr>
        <w:t xml:space="preserve">Continued Review of Data Elements Sheet: Starting Review of </w:t>
      </w:r>
      <w:r w:rsidR="001E1539" w:rsidRPr="001E1539">
        <w:rPr>
          <w:b/>
          <w:bCs/>
        </w:rPr>
        <w:t>Goals</w:t>
      </w:r>
      <w:r w:rsidRPr="001E1539">
        <w:rPr>
          <w:b/>
          <w:bCs/>
        </w:rPr>
        <w:t xml:space="preserve"> </w:t>
      </w:r>
      <w:r w:rsidR="001E1539" w:rsidRPr="001E1539">
        <w:rPr>
          <w:b/>
          <w:bCs/>
        </w:rPr>
        <w:t>Section</w:t>
      </w:r>
    </w:p>
    <w:p w14:paraId="3A68A70C" w14:textId="77777777" w:rsidR="001E1539" w:rsidRPr="001E1539" w:rsidRDefault="001E1539" w:rsidP="001E1539">
      <w:pPr>
        <w:pStyle w:val="ListParagraph"/>
        <w:numPr>
          <w:ilvl w:val="1"/>
          <w:numId w:val="1"/>
        </w:numPr>
        <w:rPr>
          <w:b/>
          <w:bCs/>
        </w:rPr>
      </w:pPr>
      <w:r w:rsidRPr="001E1539">
        <w:rPr>
          <w:b/>
          <w:bCs/>
        </w:rPr>
        <w:t>Subsection: Free Text Goals</w:t>
      </w:r>
    </w:p>
    <w:p w14:paraId="5BDD50D3" w14:textId="78972170" w:rsidR="001E1539" w:rsidRDefault="001E1539" w:rsidP="001E1539">
      <w:pPr>
        <w:pStyle w:val="ListParagraph"/>
        <w:numPr>
          <w:ilvl w:val="2"/>
          <w:numId w:val="1"/>
        </w:numPr>
      </w:pPr>
      <w:r>
        <w:t xml:space="preserve">The group </w:t>
      </w:r>
      <w:r w:rsidR="0001389F">
        <w:t>discussed</w:t>
      </w:r>
      <w:r>
        <w:t xml:space="preserve"> the importance of including free text goals in addition to the </w:t>
      </w:r>
      <w:r w:rsidR="0001389F">
        <w:t xml:space="preserve">standardized </w:t>
      </w:r>
      <w:r>
        <w:t>elements, because goals can be very individual and specific</w:t>
      </w:r>
      <w:r w:rsidR="0001389F">
        <w:t xml:space="preserve">. Such goals may be useful for person-centered life and health goals that might not easily be standardized. </w:t>
      </w:r>
    </w:p>
    <w:p w14:paraId="05DA376B" w14:textId="195A5F99" w:rsidR="000964FD" w:rsidRDefault="001E1539" w:rsidP="009C46BE">
      <w:pPr>
        <w:pStyle w:val="ListParagraph"/>
        <w:numPr>
          <w:ilvl w:val="2"/>
          <w:numId w:val="1"/>
        </w:numPr>
      </w:pPr>
      <w:r>
        <w:t xml:space="preserve">The group </w:t>
      </w:r>
      <w:r w:rsidR="0001389F">
        <w:t>discussed</w:t>
      </w:r>
      <w:r>
        <w:t xml:space="preserve"> creat</w:t>
      </w:r>
      <w:r w:rsidR="0001389F">
        <w:t>ing</w:t>
      </w:r>
      <w:r>
        <w:t xml:space="preserve"> built in </w:t>
      </w:r>
      <w:r w:rsidR="0001389F">
        <w:t xml:space="preserve">clinical </w:t>
      </w:r>
      <w:proofErr w:type="gramStart"/>
      <w:r>
        <w:t>guideline based</w:t>
      </w:r>
      <w:proofErr w:type="gramEnd"/>
      <w:r>
        <w:t xml:space="preserve"> goals (ex: </w:t>
      </w:r>
      <w:r w:rsidR="0001389F">
        <w:t xml:space="preserve">target </w:t>
      </w:r>
      <w:r>
        <w:t>A1C</w:t>
      </w:r>
      <w:r w:rsidR="0001389F">
        <w:t xml:space="preserve"> of 7%</w:t>
      </w:r>
      <w:r>
        <w:t xml:space="preserve">) </w:t>
      </w:r>
      <w:r w:rsidR="0001389F">
        <w:t>while still allowing clinicians to individualize targets based on the specific patient situation</w:t>
      </w:r>
    </w:p>
    <w:p w14:paraId="22223F8D" w14:textId="054E3479" w:rsidR="009C46BE" w:rsidRPr="00524929" w:rsidRDefault="009C46BE" w:rsidP="009C46BE">
      <w:pPr>
        <w:pStyle w:val="ListParagraph"/>
        <w:numPr>
          <w:ilvl w:val="1"/>
          <w:numId w:val="1"/>
        </w:numPr>
        <w:rPr>
          <w:b/>
          <w:bCs/>
        </w:rPr>
      </w:pPr>
      <w:r w:rsidRPr="00524929">
        <w:rPr>
          <w:b/>
          <w:bCs/>
        </w:rPr>
        <w:t>Subsection: Goal Priorities, Preferences, &amp; Participation</w:t>
      </w:r>
    </w:p>
    <w:p w14:paraId="6361F117" w14:textId="4581DCA4" w:rsidR="009C46BE" w:rsidRDefault="0001389F" w:rsidP="009C46BE">
      <w:pPr>
        <w:pStyle w:val="ListParagraph"/>
        <w:numPr>
          <w:ilvl w:val="2"/>
          <w:numId w:val="1"/>
        </w:numPr>
      </w:pPr>
      <w:r>
        <w:t>T</w:t>
      </w:r>
      <w:r w:rsidR="002D2229">
        <w:t>h</w:t>
      </w:r>
      <w:r>
        <w:t xml:space="preserve">e </w:t>
      </w:r>
      <w:r w:rsidR="002D2229">
        <w:t>group discussed differentiating</w:t>
      </w:r>
      <w:r w:rsidR="00AB2A45">
        <w:t xml:space="preserve"> patient versus provider preferences in discrete elements</w:t>
      </w:r>
      <w:r>
        <w:t xml:space="preserve"> or with meta data</w:t>
      </w:r>
    </w:p>
    <w:p w14:paraId="63D421BE" w14:textId="664B6A2F" w:rsidR="00AB2A45" w:rsidRDefault="00AB2A45" w:rsidP="009C46BE">
      <w:pPr>
        <w:pStyle w:val="ListParagraph"/>
        <w:numPr>
          <w:ilvl w:val="2"/>
          <w:numId w:val="1"/>
        </w:numPr>
      </w:pPr>
      <w:r>
        <w:t>This subsection also includes an element to capture potential barriers/ challenges the patient may face in achieving a goal</w:t>
      </w:r>
    </w:p>
    <w:p w14:paraId="76358508" w14:textId="560B2974" w:rsidR="00AB2A45" w:rsidRDefault="00524929" w:rsidP="00AB2A45">
      <w:pPr>
        <w:pStyle w:val="ListParagraph"/>
        <w:numPr>
          <w:ilvl w:val="2"/>
          <w:numId w:val="1"/>
        </w:numPr>
      </w:pPr>
      <w:r>
        <w:t xml:space="preserve">A free-text element to capture strengths (factors that support achieving a goal) was adapted from the </w:t>
      </w:r>
      <w:proofErr w:type="spellStart"/>
      <w:r>
        <w:t>eLTSS</w:t>
      </w:r>
      <w:proofErr w:type="spellEnd"/>
      <w:r>
        <w:t xml:space="preserve"> care plan</w:t>
      </w:r>
    </w:p>
    <w:p w14:paraId="05422960" w14:textId="625F87EB" w:rsidR="00524929" w:rsidRPr="00A71B78" w:rsidRDefault="00524929" w:rsidP="00524929">
      <w:pPr>
        <w:pStyle w:val="ListParagraph"/>
        <w:numPr>
          <w:ilvl w:val="1"/>
          <w:numId w:val="1"/>
        </w:numPr>
        <w:rPr>
          <w:b/>
          <w:bCs/>
        </w:rPr>
      </w:pPr>
      <w:r w:rsidRPr="00A71B78">
        <w:rPr>
          <w:b/>
          <w:bCs/>
        </w:rPr>
        <w:t>Subsection: Goal Attributes</w:t>
      </w:r>
    </w:p>
    <w:p w14:paraId="75EC68E0" w14:textId="1E5EB75D" w:rsidR="00BC4632" w:rsidRDefault="00A71B78" w:rsidP="00695F1C">
      <w:pPr>
        <w:pStyle w:val="ListParagraph"/>
        <w:numPr>
          <w:ilvl w:val="2"/>
          <w:numId w:val="1"/>
        </w:numPr>
      </w:pPr>
      <w:r>
        <w:t>The section captures m</w:t>
      </w:r>
      <w:r w:rsidR="00524929">
        <w:t xml:space="preserve">etadata </w:t>
      </w:r>
      <w:r>
        <w:t>surrounding a goal, in order to understand the context of a goal</w:t>
      </w:r>
      <w:r w:rsidR="0001389F">
        <w:t xml:space="preserve">, including </w:t>
      </w:r>
      <w:r>
        <w:t xml:space="preserve">goal creation date, goal completed date, </w:t>
      </w:r>
      <w:r w:rsidR="00BC4632">
        <w:t xml:space="preserve">progress toward </w:t>
      </w:r>
      <w:r w:rsidR="0001389F">
        <w:t xml:space="preserve">goal </w:t>
      </w:r>
      <w:r w:rsidR="00BC4632">
        <w:t>observation</w:t>
      </w:r>
      <w:r w:rsidR="008C2AFA">
        <w:t xml:space="preserve">, purpose of the goal, </w:t>
      </w:r>
      <w:r w:rsidR="00276C52">
        <w:t>target completion date, goal status, and outcome</w:t>
      </w:r>
    </w:p>
    <w:p w14:paraId="61F50201" w14:textId="43DBC409" w:rsidR="00BC4632" w:rsidRPr="009B4A54" w:rsidRDefault="00275A1E" w:rsidP="00275A1E">
      <w:pPr>
        <w:pStyle w:val="ListParagraph"/>
        <w:numPr>
          <w:ilvl w:val="1"/>
          <w:numId w:val="1"/>
        </w:numPr>
        <w:rPr>
          <w:b/>
          <w:bCs/>
        </w:rPr>
      </w:pPr>
      <w:r w:rsidRPr="009B4A54">
        <w:rPr>
          <w:b/>
          <w:bCs/>
        </w:rPr>
        <w:t>Subsection: Laboratory &amp; Vital Sign Goals</w:t>
      </w:r>
    </w:p>
    <w:p w14:paraId="0A88C136" w14:textId="35A4E6DA" w:rsidR="00275A1E" w:rsidRDefault="00275A1E" w:rsidP="00275A1E">
      <w:pPr>
        <w:pStyle w:val="ListParagraph"/>
        <w:numPr>
          <w:ilvl w:val="2"/>
          <w:numId w:val="1"/>
        </w:numPr>
      </w:pPr>
      <w:r>
        <w:t>The group will be able to link FHIR goal to any lab observations</w:t>
      </w:r>
    </w:p>
    <w:p w14:paraId="12390939" w14:textId="5A0EAE0E" w:rsidR="00275A1E" w:rsidRDefault="00275A1E" w:rsidP="00275A1E">
      <w:pPr>
        <w:pStyle w:val="ListParagraph"/>
        <w:numPr>
          <w:ilvl w:val="2"/>
          <w:numId w:val="1"/>
        </w:numPr>
      </w:pPr>
      <w:r>
        <w:t xml:space="preserve">Allowing patient and providers to set targets would </w:t>
      </w:r>
      <w:r w:rsidR="009B4A54">
        <w:t xml:space="preserve">accommodate the lack of </w:t>
      </w:r>
      <w:r w:rsidR="0001389F">
        <w:t>guidelines for people with multiple chronic conditions</w:t>
      </w:r>
    </w:p>
    <w:p w14:paraId="044AFB46" w14:textId="49EBF627" w:rsidR="005F3159" w:rsidRDefault="00E34F82" w:rsidP="00A916C8">
      <w:pPr>
        <w:pStyle w:val="ListParagraph"/>
        <w:numPr>
          <w:ilvl w:val="2"/>
          <w:numId w:val="1"/>
        </w:numPr>
      </w:pPr>
      <w:r>
        <w:t xml:space="preserve">The group was asked for any missing labs/ values for a pain population that </w:t>
      </w:r>
      <w:r w:rsidR="005F3159">
        <w:t xml:space="preserve">was not reflected in the existing </w:t>
      </w:r>
      <w:r w:rsidR="00A916C8">
        <w:t>elements</w:t>
      </w:r>
    </w:p>
    <w:p w14:paraId="13DB3356" w14:textId="5EFE3349" w:rsidR="008E488C" w:rsidRDefault="00A916C8" w:rsidP="008E488C">
      <w:pPr>
        <w:pStyle w:val="ListParagraph"/>
        <w:numPr>
          <w:ilvl w:val="3"/>
          <w:numId w:val="1"/>
        </w:numPr>
      </w:pPr>
      <w:r>
        <w:t>The group suggested including</w:t>
      </w:r>
      <w:r w:rsidR="0001389F">
        <w:t xml:space="preserve"> a goal relating to target</w:t>
      </w:r>
      <w:r>
        <w:t xml:space="preserve"> </w:t>
      </w:r>
      <w:r w:rsidR="00770EFE">
        <w:t xml:space="preserve">morphine/opioid equivalent </w:t>
      </w:r>
      <w:r w:rsidR="0001389F">
        <w:t>dose</w:t>
      </w:r>
      <w:r w:rsidR="008E488C">
        <w:t xml:space="preserve">, </w:t>
      </w:r>
      <w:r w:rsidR="0001389F">
        <w:t xml:space="preserve">for people trying to wean from </w:t>
      </w:r>
      <w:r w:rsidR="0001389F">
        <w:lastRenderedPageBreak/>
        <w:t xml:space="preserve">opioids; </w:t>
      </w:r>
      <w:proofErr w:type="gramStart"/>
      <w:r w:rsidR="0001389F">
        <w:t>however</w:t>
      </w:r>
      <w:proofErr w:type="gramEnd"/>
      <w:r w:rsidR="0001389F">
        <w:t xml:space="preserve"> it was noted this may fit better in the treatment preferences section</w:t>
      </w:r>
    </w:p>
    <w:p w14:paraId="62CC0296" w14:textId="3CC6BF5D" w:rsidR="008E488C" w:rsidRPr="006A4F8A" w:rsidRDefault="004518CD" w:rsidP="004518CD">
      <w:pPr>
        <w:pStyle w:val="ListParagraph"/>
        <w:numPr>
          <w:ilvl w:val="1"/>
          <w:numId w:val="1"/>
        </w:numPr>
        <w:rPr>
          <w:b/>
          <w:bCs/>
        </w:rPr>
      </w:pPr>
      <w:r w:rsidRPr="006A4F8A">
        <w:rPr>
          <w:b/>
          <w:bCs/>
        </w:rPr>
        <w:t>Subsection: Dietary &amp; Behavioral Goals</w:t>
      </w:r>
    </w:p>
    <w:p w14:paraId="2FA818D8" w14:textId="59206158" w:rsidR="004518CD" w:rsidRDefault="004518CD" w:rsidP="004518CD">
      <w:pPr>
        <w:pStyle w:val="ListParagraph"/>
        <w:numPr>
          <w:ilvl w:val="2"/>
          <w:numId w:val="1"/>
        </w:numPr>
      </w:pPr>
      <w:r>
        <w:t xml:space="preserve">This subsection includes elements that capture goals </w:t>
      </w:r>
      <w:r w:rsidR="002C74A2">
        <w:t xml:space="preserve">around </w:t>
      </w:r>
      <w:r>
        <w:t xml:space="preserve">amount </w:t>
      </w:r>
      <w:r w:rsidR="002C74A2">
        <w:t xml:space="preserve">intake of substances (alcohol, marijuana, etc.), </w:t>
      </w:r>
      <w:r w:rsidR="0001389F">
        <w:t>diet/fluid intake</w:t>
      </w:r>
      <w:r w:rsidR="002C74A2">
        <w:t>,</w:t>
      </w:r>
      <w:r w:rsidR="0001389F">
        <w:t xml:space="preserve"> physical activity/movement, </w:t>
      </w:r>
      <w:r w:rsidR="002C74A2">
        <w:t xml:space="preserve">etc. </w:t>
      </w:r>
    </w:p>
    <w:p w14:paraId="5C5DA3DF" w14:textId="4A436335" w:rsidR="002C74A2" w:rsidRDefault="0058411C" w:rsidP="004518CD">
      <w:pPr>
        <w:pStyle w:val="ListParagraph"/>
        <w:numPr>
          <w:ilvl w:val="2"/>
          <w:numId w:val="1"/>
        </w:numPr>
      </w:pPr>
      <w:r>
        <w:t xml:space="preserve">The group commented on depression among patients with chronic pain- which can lead to effects on sleep, </w:t>
      </w:r>
      <w:r w:rsidR="0001389F">
        <w:t>and suggested addition of a sleep management goal</w:t>
      </w:r>
      <w:r>
        <w:t>.</w:t>
      </w:r>
    </w:p>
    <w:p w14:paraId="6A1AE2ED" w14:textId="540BBD57" w:rsidR="0058411C" w:rsidRDefault="0058411C" w:rsidP="004518CD">
      <w:pPr>
        <w:pStyle w:val="ListParagraph"/>
        <w:numPr>
          <w:ilvl w:val="2"/>
          <w:numId w:val="1"/>
        </w:numPr>
      </w:pPr>
      <w:r>
        <w:t>The group suggested an element that captured pain psychology goals</w:t>
      </w:r>
      <w:r w:rsidR="00B84738">
        <w:t xml:space="preserve"> which is based on being non-judgmental, breathing, monitoring </w:t>
      </w:r>
      <w:bookmarkStart w:id="0" w:name="_GoBack"/>
      <w:r w:rsidR="00B84738">
        <w:t>thoughts</w:t>
      </w:r>
      <w:bookmarkEnd w:id="0"/>
      <w:r w:rsidR="00B84738">
        <w:t>.</w:t>
      </w:r>
      <w:r w:rsidR="0001389F">
        <w:t xml:space="preserve"> Sean Mackey shared a list of cognitive behavioral therapy goals and activities for consideration. </w:t>
      </w:r>
    </w:p>
    <w:p w14:paraId="5F989A8F" w14:textId="5F43C86D" w:rsidR="00B84738" w:rsidRDefault="00B84738" w:rsidP="004518CD">
      <w:pPr>
        <w:pStyle w:val="ListParagraph"/>
        <w:numPr>
          <w:ilvl w:val="2"/>
          <w:numId w:val="1"/>
        </w:numPr>
      </w:pPr>
      <w:r>
        <w:t>Elements to capture functional</w:t>
      </w:r>
      <w:r w:rsidR="0001389F">
        <w:t xml:space="preserve"> (e.g., walking, sitting, standing)</w:t>
      </w:r>
      <w:r>
        <w:t xml:space="preserve"> and social </w:t>
      </w:r>
      <w:r w:rsidR="0001389F">
        <w:t xml:space="preserve">(e.g., time with family) </w:t>
      </w:r>
      <w:r>
        <w:t>goals were also suggested</w:t>
      </w:r>
    </w:p>
    <w:p w14:paraId="53EFEC71" w14:textId="5C2070CE" w:rsidR="006A4F8A" w:rsidRPr="00013F0D" w:rsidRDefault="006A4F8A" w:rsidP="006A4F8A">
      <w:pPr>
        <w:pStyle w:val="ListParagraph"/>
        <w:numPr>
          <w:ilvl w:val="1"/>
          <w:numId w:val="1"/>
        </w:numPr>
        <w:rPr>
          <w:b/>
          <w:bCs/>
        </w:rPr>
      </w:pPr>
      <w:r w:rsidRPr="00013F0D">
        <w:rPr>
          <w:b/>
          <w:bCs/>
        </w:rPr>
        <w:t xml:space="preserve">Subsection: Treatment </w:t>
      </w:r>
      <w:r w:rsidR="00013F0D" w:rsidRPr="00013F0D">
        <w:rPr>
          <w:b/>
          <w:bCs/>
        </w:rPr>
        <w:t>Preferences</w:t>
      </w:r>
      <w:r w:rsidR="00457ACC">
        <w:rPr>
          <w:b/>
          <w:bCs/>
        </w:rPr>
        <w:t xml:space="preserve"> &amp; Goals</w:t>
      </w:r>
    </w:p>
    <w:p w14:paraId="60A9FC26" w14:textId="4C3D3F9E" w:rsidR="006A4F8A" w:rsidRDefault="006A4F8A" w:rsidP="006A4F8A">
      <w:pPr>
        <w:pStyle w:val="ListParagraph"/>
        <w:numPr>
          <w:ilvl w:val="2"/>
          <w:numId w:val="1"/>
        </w:numPr>
      </w:pPr>
      <w:r>
        <w:t xml:space="preserve">This subsection includes elements that </w:t>
      </w:r>
      <w:r w:rsidR="00013F0D">
        <w:t>capture</w:t>
      </w:r>
      <w:r>
        <w:t xml:space="preserve"> </w:t>
      </w:r>
      <w:r w:rsidR="00452293">
        <w:t xml:space="preserve">preferences regarding </w:t>
      </w:r>
      <w:r w:rsidR="00457ACC">
        <w:t>renal replacement therapy and other advance directives</w:t>
      </w:r>
    </w:p>
    <w:p w14:paraId="47AC09C9" w14:textId="2D39015B" w:rsidR="00452293" w:rsidRDefault="00452293" w:rsidP="00452293">
      <w:pPr>
        <w:pStyle w:val="ListParagraph"/>
        <w:numPr>
          <w:ilvl w:val="3"/>
          <w:numId w:val="1"/>
        </w:numPr>
      </w:pPr>
      <w:r>
        <w:t xml:space="preserve">The group suggested including an element to capture </w:t>
      </w:r>
      <w:r w:rsidR="00457ACC">
        <w:t xml:space="preserve">target dose for NSAIDs, benzodiazepines, acetaminophen, and other medicine tapering </w:t>
      </w:r>
    </w:p>
    <w:p w14:paraId="305360BE" w14:textId="61BF9764" w:rsidR="00013F0D" w:rsidRDefault="00961AE9" w:rsidP="00013F0D">
      <w:pPr>
        <w:pStyle w:val="ListParagraph"/>
        <w:numPr>
          <w:ilvl w:val="2"/>
          <w:numId w:val="1"/>
        </w:numPr>
      </w:pPr>
      <w:r>
        <w:t>The group discussed the FHIR resource for advanced directives</w:t>
      </w:r>
    </w:p>
    <w:p w14:paraId="24211DF0" w14:textId="3C648967" w:rsidR="00E56242" w:rsidRDefault="00961AE9" w:rsidP="00E56242">
      <w:pPr>
        <w:pStyle w:val="ListParagraph"/>
        <w:numPr>
          <w:ilvl w:val="3"/>
          <w:numId w:val="1"/>
        </w:numPr>
      </w:pPr>
      <w:r>
        <w:t xml:space="preserve">Currently, the care plan includes an element to capture </w:t>
      </w:r>
      <w:r w:rsidR="00E56242">
        <w:t>a reference or link to an advanced directive</w:t>
      </w:r>
    </w:p>
    <w:p w14:paraId="77F80590" w14:textId="5F06F1CE" w:rsidR="00E56242" w:rsidRPr="006D44DB" w:rsidRDefault="00E56242" w:rsidP="00E56242">
      <w:pPr>
        <w:pStyle w:val="ListParagraph"/>
        <w:numPr>
          <w:ilvl w:val="1"/>
          <w:numId w:val="1"/>
        </w:numPr>
        <w:rPr>
          <w:b/>
          <w:bCs/>
        </w:rPr>
      </w:pPr>
      <w:r w:rsidRPr="006D44DB">
        <w:rPr>
          <w:b/>
          <w:bCs/>
        </w:rPr>
        <w:t xml:space="preserve">Subsection: </w:t>
      </w:r>
      <w:r w:rsidR="00FD59E6" w:rsidRPr="006D44DB">
        <w:rPr>
          <w:b/>
          <w:bCs/>
        </w:rPr>
        <w:t>Person Life &amp; Health Goals</w:t>
      </w:r>
    </w:p>
    <w:p w14:paraId="28776093" w14:textId="676EFD69" w:rsidR="00FD59E6" w:rsidRDefault="00FD59E6" w:rsidP="00FD59E6">
      <w:pPr>
        <w:pStyle w:val="ListParagraph"/>
        <w:numPr>
          <w:ilvl w:val="2"/>
          <w:numId w:val="1"/>
        </w:numPr>
      </w:pPr>
      <w:r>
        <w:t>This subsection includes elements that capture personal goals regarding health</w:t>
      </w:r>
      <w:r w:rsidR="006D44DB">
        <w:t xml:space="preserve"> (ex: health events, functional goals, etc.)</w:t>
      </w:r>
      <w:r>
        <w:t xml:space="preserve"> and life</w:t>
      </w:r>
      <w:r w:rsidR="006D44DB">
        <w:t xml:space="preserve"> (ex: working, having children, etc.)</w:t>
      </w:r>
    </w:p>
    <w:p w14:paraId="5432FA8C" w14:textId="21DFEEB2" w:rsidR="00E56242" w:rsidRDefault="00D76BA3" w:rsidP="00E56242">
      <w:pPr>
        <w:pStyle w:val="ListParagraph"/>
        <w:numPr>
          <w:ilvl w:val="2"/>
          <w:numId w:val="1"/>
        </w:numPr>
      </w:pPr>
      <w:r>
        <w:t xml:space="preserve">The group discussed how to address proliferation </w:t>
      </w:r>
      <w:r w:rsidR="00457ACC">
        <w:t xml:space="preserve">of </w:t>
      </w:r>
      <w:r>
        <w:t>goals and ensure goals are shared across healthcare teams</w:t>
      </w:r>
    </w:p>
    <w:p w14:paraId="0976CEDC" w14:textId="77777777" w:rsidR="00D76BA3" w:rsidRDefault="00D76BA3" w:rsidP="00D76BA3"/>
    <w:sectPr w:rsidR="00D7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31BB"/>
    <w:multiLevelType w:val="hybridMultilevel"/>
    <w:tmpl w:val="394E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F6"/>
    <w:rsid w:val="0001389F"/>
    <w:rsid w:val="00013F0D"/>
    <w:rsid w:val="000964FD"/>
    <w:rsid w:val="001E1539"/>
    <w:rsid w:val="00275A1E"/>
    <w:rsid w:val="00276C52"/>
    <w:rsid w:val="002C74A2"/>
    <w:rsid w:val="002D2229"/>
    <w:rsid w:val="004518CD"/>
    <w:rsid w:val="00452293"/>
    <w:rsid w:val="00457ACC"/>
    <w:rsid w:val="0050217B"/>
    <w:rsid w:val="00524929"/>
    <w:rsid w:val="00561E56"/>
    <w:rsid w:val="0058411C"/>
    <w:rsid w:val="005F3159"/>
    <w:rsid w:val="00695F1C"/>
    <w:rsid w:val="006A4F8A"/>
    <w:rsid w:val="006D44DB"/>
    <w:rsid w:val="00770EFE"/>
    <w:rsid w:val="008C2AFA"/>
    <w:rsid w:val="008E488C"/>
    <w:rsid w:val="00961AE9"/>
    <w:rsid w:val="009B4A54"/>
    <w:rsid w:val="009C46BE"/>
    <w:rsid w:val="00A71B78"/>
    <w:rsid w:val="00A916C8"/>
    <w:rsid w:val="00AA39F6"/>
    <w:rsid w:val="00AB2A45"/>
    <w:rsid w:val="00B84738"/>
    <w:rsid w:val="00BC4632"/>
    <w:rsid w:val="00C57EC2"/>
    <w:rsid w:val="00CE5378"/>
    <w:rsid w:val="00D76BA3"/>
    <w:rsid w:val="00E34F82"/>
    <w:rsid w:val="00E56242"/>
    <w:rsid w:val="00F6694B"/>
    <w:rsid w:val="00FA2306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00EF"/>
  <w15:chartTrackingRefBased/>
  <w15:docId w15:val="{23173DA6-B1FE-428D-834E-DE5E21D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C8D7E107DAE47A6FDFAA58128F2E4" ma:contentTypeVersion="7" ma:contentTypeDescription="Create a new document." ma:contentTypeScope="" ma:versionID="a1309d111a9c72d23d10b8a2911f0171">
  <xsd:schema xmlns:xsd="http://www.w3.org/2001/XMLSchema" xmlns:xs="http://www.w3.org/2001/XMLSchema" xmlns:p="http://schemas.microsoft.com/office/2006/metadata/properties" xmlns:ns3="b5e6c1f2-6019-489b-b06b-49186341a3ba" xmlns:ns4="f2baa4dd-68a3-4df4-bc8c-0b4a44e18782" targetNamespace="http://schemas.microsoft.com/office/2006/metadata/properties" ma:root="true" ma:fieldsID="afb850bdaa7c9e24efb6b0acef9a29cc" ns3:_="" ns4:_="">
    <xsd:import namespace="b5e6c1f2-6019-489b-b06b-49186341a3ba"/>
    <xsd:import namespace="f2baa4dd-68a3-4df4-bc8c-0b4a44e18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c1f2-6019-489b-b06b-49186341a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a4dd-68a3-4df4-bc8c-0b4a44e18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9C832-BACF-4E4E-8E38-22B44DD1A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34E5A-50AB-40C4-9D58-B46887B1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8E6CC-3297-4EAA-8C92-C9302DEB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c1f2-6019-489b-b06b-49186341a3ba"/>
    <ds:schemaRef ds:uri="f2baa4dd-68a3-4df4-bc8c-0b4a44e1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Miran, Saadia (NIH/NIDDK) [C]</dc:creator>
  <cp:keywords/>
  <dc:description/>
  <cp:lastModifiedBy>Miran, Saadia (NIH/NIDDK) [C]</cp:lastModifiedBy>
  <cp:revision>2</cp:revision>
  <dcterms:created xsi:type="dcterms:W3CDTF">2020-09-15T21:28:00Z</dcterms:created>
  <dcterms:modified xsi:type="dcterms:W3CDTF">2020-09-15T21:28:00Z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0x010100803C8D7E107DAE47A6FDFAA58128F2E4</vt:lpwstr>
  </property>
</Properties>
</file>