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1D46" w14:textId="77777777" w:rsidR="00D73DE9" w:rsidRDefault="00D73DE9" w:rsidP="00D73DE9">
      <w:pPr>
        <w:jc w:val="center"/>
        <w:rPr>
          <w:b/>
          <w:bCs/>
        </w:rPr>
      </w:pPr>
      <w:r>
        <w:rPr>
          <w:b/>
          <w:bCs/>
        </w:rPr>
        <w:t xml:space="preserve">AHRQ/NIDDK PCOR </w:t>
      </w:r>
      <w:proofErr w:type="spellStart"/>
      <w:r>
        <w:rPr>
          <w:b/>
          <w:bCs/>
        </w:rPr>
        <w:t>eCare</w:t>
      </w:r>
      <w:proofErr w:type="spellEnd"/>
      <w:r>
        <w:rPr>
          <w:b/>
          <w:bCs/>
        </w:rPr>
        <w:t xml:space="preserve"> Plan Project:</w:t>
      </w:r>
    </w:p>
    <w:p w14:paraId="7310C19F" w14:textId="77777777" w:rsidR="00D73DE9" w:rsidRDefault="00D73DE9" w:rsidP="00D73DE9">
      <w:pPr>
        <w:jc w:val="center"/>
        <w:rPr>
          <w:b/>
          <w:bCs/>
        </w:rPr>
      </w:pPr>
      <w:r>
        <w:rPr>
          <w:b/>
          <w:bCs/>
        </w:rPr>
        <w:t>Diabetes Technical Expert Panel Call</w:t>
      </w:r>
    </w:p>
    <w:p w14:paraId="64E0DDA1" w14:textId="77777777" w:rsidR="00D73DE9" w:rsidRDefault="00D73DE9" w:rsidP="00D73DE9">
      <w:pPr>
        <w:jc w:val="center"/>
        <w:rPr>
          <w:b/>
          <w:bCs/>
        </w:rPr>
      </w:pPr>
    </w:p>
    <w:p w14:paraId="21A366D8" w14:textId="77777777" w:rsidR="00D73DE9" w:rsidRDefault="00D73DE9" w:rsidP="00D73DE9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14AD41E4" w14:textId="77777777" w:rsidR="00D73DE9" w:rsidRDefault="00D73DE9" w:rsidP="00D73DE9">
      <w:pPr>
        <w:jc w:val="center"/>
        <w:rPr>
          <w:b/>
          <w:bCs/>
        </w:rPr>
      </w:pPr>
      <w:r>
        <w:rPr>
          <w:b/>
          <w:bCs/>
        </w:rPr>
        <w:t>April 3, 2020</w:t>
      </w:r>
    </w:p>
    <w:p w14:paraId="55C57E00" w14:textId="77777777" w:rsidR="00CA5536" w:rsidRDefault="00735779"/>
    <w:p w14:paraId="147FAC5B" w14:textId="77777777" w:rsidR="00D73DE9" w:rsidRDefault="00D73DE9">
      <w:r w:rsidRPr="00C030FF">
        <w:rPr>
          <w:b/>
          <w:bCs/>
        </w:rPr>
        <w:t>Attendees</w:t>
      </w:r>
      <w:r>
        <w:t>:</w:t>
      </w:r>
    </w:p>
    <w:p w14:paraId="0103D72F" w14:textId="77777777" w:rsidR="00E54DAA" w:rsidRDefault="00E54DAA">
      <w:r>
        <w:t>Daniel Vreeman</w:t>
      </w:r>
    </w:p>
    <w:p w14:paraId="0B62DB6D" w14:textId="77777777" w:rsidR="00E54DAA" w:rsidRDefault="00E54DAA">
      <w:r>
        <w:t>Dave Carlson</w:t>
      </w:r>
    </w:p>
    <w:p w14:paraId="6A88A4A9" w14:textId="77777777" w:rsidR="00E54DAA" w:rsidRDefault="00E54DAA">
      <w:r>
        <w:t>Ian Stewart</w:t>
      </w:r>
    </w:p>
    <w:p w14:paraId="1721D85A" w14:textId="77777777" w:rsidR="00E54DAA" w:rsidRDefault="00E54DAA">
      <w:r>
        <w:t>Nancy Kusmaul</w:t>
      </w:r>
    </w:p>
    <w:p w14:paraId="0875B48A" w14:textId="77777777" w:rsidR="00D73DE9" w:rsidRDefault="00D73DE9">
      <w:r>
        <w:t>Kenrick Cato</w:t>
      </w:r>
    </w:p>
    <w:p w14:paraId="269BBC52" w14:textId="77777777" w:rsidR="00D73DE9" w:rsidRDefault="00D73DE9">
      <w:r>
        <w:t>Katiya Shell (on behalf of Evelyn Gallego)</w:t>
      </w:r>
    </w:p>
    <w:p w14:paraId="3F945361" w14:textId="77777777" w:rsidR="00E54DAA" w:rsidRDefault="00E54DAA">
      <w:r>
        <w:t>Arlene Bierman</w:t>
      </w:r>
    </w:p>
    <w:p w14:paraId="384F95EB" w14:textId="77777777" w:rsidR="00D73DE9" w:rsidRDefault="00D73DE9">
      <w:r>
        <w:t>Jenna Norton</w:t>
      </w:r>
    </w:p>
    <w:p w14:paraId="60371E81" w14:textId="77777777" w:rsidR="00D73DE9" w:rsidRDefault="00D73DE9">
      <w:r>
        <w:t>Saadia Miran</w:t>
      </w:r>
    </w:p>
    <w:p w14:paraId="3D9A154D" w14:textId="77777777" w:rsidR="00D73DE9" w:rsidRDefault="00D73DE9"/>
    <w:p w14:paraId="673EB7BA" w14:textId="04A6F9DB" w:rsidR="003174C4" w:rsidRDefault="00D73DE9" w:rsidP="00735779">
      <w:pPr>
        <w:pStyle w:val="ListParagraph"/>
        <w:numPr>
          <w:ilvl w:val="0"/>
          <w:numId w:val="1"/>
        </w:numPr>
      </w:pPr>
      <w:r w:rsidRPr="00B27253">
        <w:rPr>
          <w:b/>
          <w:bCs/>
        </w:rPr>
        <w:t>Confluence Site</w:t>
      </w:r>
      <w:r w:rsidR="007656BB">
        <w:rPr>
          <w:b/>
          <w:bCs/>
        </w:rPr>
        <w:t xml:space="preserve">. </w:t>
      </w:r>
      <w:r w:rsidR="007656BB">
        <w:t xml:space="preserve">We are almost ready to launch a new Confluence site to serve as a central access point for the NIDDK/AHRQ </w:t>
      </w:r>
      <w:proofErr w:type="spellStart"/>
      <w:r w:rsidR="007656BB">
        <w:t>eCare</w:t>
      </w:r>
      <w:proofErr w:type="spellEnd"/>
      <w:r w:rsidR="007656BB">
        <w:t xml:space="preserve"> Plan for People with MCC project. The Confluence site will be accessible from: </w:t>
      </w:r>
      <w:hyperlink r:id="rId8" w:history="1">
        <w:r w:rsidR="007656BB" w:rsidRPr="007656BB">
          <w:rPr>
            <w:rStyle w:val="Hyperlink"/>
          </w:rPr>
          <w:t>https://ecareplan.ahrq.gov/</w:t>
        </w:r>
      </w:hyperlink>
    </w:p>
    <w:p w14:paraId="5D970153" w14:textId="14CBEDD3" w:rsidR="00A14135" w:rsidRDefault="00A14135" w:rsidP="00A14135">
      <w:pPr>
        <w:pStyle w:val="ListParagraph"/>
        <w:numPr>
          <w:ilvl w:val="1"/>
          <w:numId w:val="1"/>
        </w:numPr>
      </w:pPr>
      <w:r>
        <w:t>The confluence site will replace the Box</w:t>
      </w:r>
      <w:r w:rsidR="007656BB">
        <w:t xml:space="preserve"> site,</w:t>
      </w:r>
      <w:r>
        <w:t xml:space="preserve"> where information has been stored in the past</w:t>
      </w:r>
    </w:p>
    <w:p w14:paraId="051AC4BE" w14:textId="447616C3" w:rsidR="00D73DE9" w:rsidRDefault="007656BB" w:rsidP="00D73DE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TEP </w:t>
      </w:r>
      <w:r w:rsidRPr="007656BB">
        <w:rPr>
          <w:b/>
          <w:bCs/>
        </w:rPr>
        <w:t>Section</w:t>
      </w:r>
      <w:r>
        <w:t xml:space="preserve">. </w:t>
      </w:r>
      <w:r w:rsidRPr="007656BB">
        <w:t>The</w:t>
      </w:r>
      <w:r>
        <w:t xml:space="preserve"> Confluence site includes a subsection for the TEPs, where all </w:t>
      </w:r>
      <w:r w:rsidR="00D73DE9">
        <w:t>relevant TEP documents</w:t>
      </w:r>
      <w:r>
        <w:t>,</w:t>
      </w:r>
      <w:r w:rsidR="00A14135">
        <w:t xml:space="preserve"> including data element sets, clinical information models (CIMs), &amp; persona</w:t>
      </w:r>
      <w:r>
        <w:t xml:space="preserve">s are posted. In addition, each TEP has a subpage with meeting times, recordings and summaries available for reference. The TEP section will be accessible only to TEP members &amp; NIDDK/AHRQ staff. Please let us know if you would like us to provide access to a colleague. </w:t>
      </w:r>
    </w:p>
    <w:p w14:paraId="6EFA5C9A" w14:textId="685F455E" w:rsidR="00D73DE9" w:rsidRDefault="007656BB" w:rsidP="00D73DE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Public Content. </w:t>
      </w:r>
      <w:r>
        <w:t>The Confluence site also includes general project background, deliverables, timelines, contacts and contributors, as well as materials from the project</w:t>
      </w:r>
      <w:r w:rsidR="00D73DE9">
        <w:t xml:space="preserve"> </w:t>
      </w:r>
      <w:r w:rsidR="00A14135">
        <w:t xml:space="preserve">kickoff </w:t>
      </w:r>
      <w:r w:rsidR="00D73DE9">
        <w:t>meeting</w:t>
      </w:r>
      <w:r>
        <w:t xml:space="preserve">. These pages will be open to the general public for anyone interested in the project. Please feel free to share. </w:t>
      </w:r>
      <w:r w:rsidR="00D73DE9">
        <w:t xml:space="preserve"> </w:t>
      </w:r>
    </w:p>
    <w:p w14:paraId="15BF66E6" w14:textId="6666E5AD" w:rsidR="00A14135" w:rsidRDefault="00A14135" w:rsidP="00D73DE9">
      <w:pPr>
        <w:pStyle w:val="ListParagraph"/>
        <w:numPr>
          <w:ilvl w:val="1"/>
          <w:numId w:val="1"/>
        </w:numPr>
      </w:pPr>
      <w:r>
        <w:t xml:space="preserve">Please expect an email providing invitation to log in within the next </w:t>
      </w:r>
      <w:r w:rsidR="007656BB">
        <w:t xml:space="preserve">few </w:t>
      </w:r>
      <w:r>
        <w:t>week</w:t>
      </w:r>
      <w:r w:rsidR="007656BB">
        <w:t>s</w:t>
      </w:r>
    </w:p>
    <w:p w14:paraId="6ADB4F35" w14:textId="5CA4F411" w:rsidR="00A14135" w:rsidRDefault="00A14135" w:rsidP="00D73DE9">
      <w:pPr>
        <w:pStyle w:val="ListParagraph"/>
        <w:numPr>
          <w:ilvl w:val="1"/>
          <w:numId w:val="1"/>
        </w:numPr>
      </w:pPr>
      <w:r>
        <w:t xml:space="preserve">The NIDDK team </w:t>
      </w:r>
      <w:r w:rsidR="007656BB">
        <w:t>welcomes</w:t>
      </w:r>
      <w:r>
        <w:t xml:space="preserve"> feedback on what</w:t>
      </w:r>
      <w:r w:rsidR="007A1382">
        <w:t xml:space="preserve"> additional content</w:t>
      </w:r>
      <w:r>
        <w:t xml:space="preserve"> </w:t>
      </w:r>
      <w:r w:rsidR="007656BB">
        <w:t xml:space="preserve">TEP members </w:t>
      </w:r>
      <w:r w:rsidR="00B6610B">
        <w:t>would like included on the confluence page</w:t>
      </w:r>
      <w:r w:rsidR="007A1382">
        <w:t xml:space="preserve">. Please send any suggestions to Jenna and Saadia. </w:t>
      </w:r>
    </w:p>
    <w:p w14:paraId="7A7A934B" w14:textId="77777777" w:rsidR="00D73DE9" w:rsidRPr="00B27253" w:rsidRDefault="000D1D87" w:rsidP="00D73DE9">
      <w:pPr>
        <w:pStyle w:val="ListParagraph"/>
        <w:numPr>
          <w:ilvl w:val="0"/>
          <w:numId w:val="1"/>
        </w:numPr>
        <w:rPr>
          <w:b/>
          <w:bCs/>
        </w:rPr>
      </w:pPr>
      <w:r w:rsidRPr="00B27253">
        <w:rPr>
          <w:b/>
          <w:bCs/>
        </w:rPr>
        <w:t>Data Elements Set</w:t>
      </w:r>
      <w:r w:rsidR="00B6610B" w:rsidRPr="00B27253">
        <w:rPr>
          <w:b/>
          <w:bCs/>
        </w:rPr>
        <w:t xml:space="preserve"> Review</w:t>
      </w:r>
    </w:p>
    <w:p w14:paraId="4B71ABF1" w14:textId="3F340C6A" w:rsidR="00B6610B" w:rsidRDefault="00B6610B" w:rsidP="00B6610B">
      <w:pPr>
        <w:pStyle w:val="ListParagraph"/>
        <w:numPr>
          <w:ilvl w:val="1"/>
          <w:numId w:val="1"/>
        </w:numPr>
      </w:pPr>
      <w:r>
        <w:t xml:space="preserve">The </w:t>
      </w:r>
      <w:r w:rsidR="007A1382">
        <w:t>TEP</w:t>
      </w:r>
      <w:r>
        <w:t xml:space="preserve"> continued review of ‘Health Concerns’ tab </w:t>
      </w:r>
    </w:p>
    <w:p w14:paraId="62DE1497" w14:textId="77777777" w:rsidR="00B6610B" w:rsidRDefault="00B6610B" w:rsidP="00B6610B">
      <w:pPr>
        <w:pStyle w:val="ListParagraph"/>
        <w:numPr>
          <w:ilvl w:val="2"/>
          <w:numId w:val="1"/>
        </w:numPr>
      </w:pPr>
      <w:r>
        <w:t>Mental Health</w:t>
      </w:r>
    </w:p>
    <w:p w14:paraId="7CC8CF1A" w14:textId="22115004" w:rsidR="00B6610B" w:rsidRDefault="007A1382" w:rsidP="00B6610B">
      <w:pPr>
        <w:pStyle w:val="ListParagraph"/>
        <w:numPr>
          <w:ilvl w:val="3"/>
          <w:numId w:val="1"/>
        </w:numPr>
      </w:pPr>
      <w:r>
        <w:t xml:space="preserve">Several mental health elements were identified in the CKD work and are reflected here. </w:t>
      </w:r>
      <w:r w:rsidR="00B6610B">
        <w:t>Depression and anxiety were identified as high priority; bipolar disorder and PTSD were identified as lower priority</w:t>
      </w:r>
    </w:p>
    <w:p w14:paraId="3EBE0804" w14:textId="77777777" w:rsidR="00B6610B" w:rsidRDefault="00B6610B" w:rsidP="00B6610B">
      <w:pPr>
        <w:pStyle w:val="ListParagraph"/>
        <w:numPr>
          <w:ilvl w:val="3"/>
          <w:numId w:val="1"/>
        </w:numPr>
      </w:pPr>
      <w:r>
        <w:lastRenderedPageBreak/>
        <w:t>The team discussed whether health distress, trauma, and grief were appropriately bucketed under ‘mental health’</w:t>
      </w:r>
    </w:p>
    <w:p w14:paraId="1B4646C4" w14:textId="2910A4EA" w:rsidR="00B6610B" w:rsidRDefault="00B6610B" w:rsidP="00B6610B">
      <w:pPr>
        <w:pStyle w:val="ListParagraph"/>
        <w:numPr>
          <w:ilvl w:val="3"/>
          <w:numId w:val="1"/>
        </w:numPr>
      </w:pPr>
      <w:r>
        <w:t>The team discussed collapsing different PTSD elements into a single, scored measure</w:t>
      </w:r>
      <w:r w:rsidR="007A1382">
        <w:t xml:space="preserve"> rather than including multiple elements for different aspects of PTSD</w:t>
      </w:r>
    </w:p>
    <w:p w14:paraId="3E1043B8" w14:textId="77777777" w:rsidR="000D1D87" w:rsidRDefault="000D1D87" w:rsidP="000D1D87">
      <w:pPr>
        <w:pStyle w:val="ListParagraph"/>
        <w:numPr>
          <w:ilvl w:val="3"/>
          <w:numId w:val="1"/>
        </w:numPr>
      </w:pPr>
      <w:r>
        <w:t xml:space="preserve">The NIDDK team ask the TEP members to review the mental health list and </w:t>
      </w:r>
      <w:r w:rsidRPr="000D1D87">
        <w:rPr>
          <w:i/>
          <w:iCs/>
        </w:rPr>
        <w:t>provide feedback for any elements they feel are missing and relevant</w:t>
      </w:r>
    </w:p>
    <w:p w14:paraId="1102C496" w14:textId="77777777" w:rsidR="00E54DAA" w:rsidRDefault="00E54DAA" w:rsidP="00B6610B">
      <w:pPr>
        <w:pStyle w:val="ListParagraph"/>
        <w:numPr>
          <w:ilvl w:val="2"/>
          <w:numId w:val="1"/>
        </w:numPr>
      </w:pPr>
      <w:r>
        <w:t>Substance use and abuse</w:t>
      </w:r>
    </w:p>
    <w:p w14:paraId="323C60B2" w14:textId="66B74794" w:rsidR="00E54DAA" w:rsidRDefault="007A1382" w:rsidP="00B6610B">
      <w:pPr>
        <w:pStyle w:val="ListParagraph"/>
        <w:numPr>
          <w:ilvl w:val="3"/>
          <w:numId w:val="1"/>
        </w:numPr>
      </w:pPr>
      <w:r>
        <w:t xml:space="preserve">The </w:t>
      </w:r>
      <w:r w:rsidR="00E54DAA">
        <w:t>original CKD set</w:t>
      </w:r>
      <w:r>
        <w:t xml:space="preserve"> included “smoking status” but the Pharmacy care plan includes “tobacco use.” T</w:t>
      </w:r>
      <w:r w:rsidR="00E54DAA">
        <w:t xml:space="preserve">o what degree would we want to know </w:t>
      </w:r>
      <w:r w:rsidR="004461CE">
        <w:t>‘</w:t>
      </w:r>
      <w:r w:rsidR="00E54DAA">
        <w:t xml:space="preserve">smoking </w:t>
      </w:r>
      <w:r w:rsidR="000D1D87">
        <w:t>status</w:t>
      </w:r>
      <w:r>
        <w:t>,</w:t>
      </w:r>
      <w:r w:rsidR="004461CE">
        <w:t>’</w:t>
      </w:r>
      <w:r w:rsidR="00E54DAA">
        <w:t xml:space="preserve"> or would </w:t>
      </w:r>
      <w:r w:rsidR="004461CE">
        <w:t>‘</w:t>
      </w:r>
      <w:r w:rsidR="00E54DAA">
        <w:t>tobacco use</w:t>
      </w:r>
      <w:r w:rsidR="004461CE">
        <w:t>’</w:t>
      </w:r>
      <w:r w:rsidR="00E54DAA">
        <w:t xml:space="preserve"> be </w:t>
      </w:r>
      <w:r w:rsidR="004461CE">
        <w:t>enough</w:t>
      </w:r>
    </w:p>
    <w:p w14:paraId="51565AF7" w14:textId="66B6788D" w:rsidR="00E54DAA" w:rsidRDefault="004461CE" w:rsidP="00B6610B">
      <w:pPr>
        <w:pStyle w:val="ListParagraph"/>
        <w:numPr>
          <w:ilvl w:val="4"/>
          <w:numId w:val="1"/>
        </w:numPr>
      </w:pPr>
      <w:r>
        <w:t>The team discussed that including a b</w:t>
      </w:r>
      <w:r w:rsidR="00E54DAA">
        <w:t xml:space="preserve">roader category </w:t>
      </w:r>
      <w:r>
        <w:t>is preferred</w:t>
      </w:r>
    </w:p>
    <w:p w14:paraId="78EC8873" w14:textId="2041D95A" w:rsidR="00E54DAA" w:rsidRDefault="007A1382" w:rsidP="00B6610B">
      <w:pPr>
        <w:pStyle w:val="ListParagraph"/>
        <w:numPr>
          <w:ilvl w:val="4"/>
          <w:numId w:val="1"/>
        </w:numPr>
      </w:pPr>
      <w:r>
        <w:t xml:space="preserve">Should </w:t>
      </w:r>
      <w:r w:rsidR="00E54DAA">
        <w:t xml:space="preserve">this category include vaping and e-cigarettes? </w:t>
      </w:r>
    </w:p>
    <w:p w14:paraId="740C781D" w14:textId="19883B39" w:rsidR="007F6A17" w:rsidRDefault="004461CE" w:rsidP="007F6A17">
      <w:pPr>
        <w:pStyle w:val="ListParagraph"/>
        <w:numPr>
          <w:ilvl w:val="5"/>
          <w:numId w:val="1"/>
        </w:numPr>
      </w:pPr>
      <w:r>
        <w:t>The team discussed</w:t>
      </w:r>
      <w:r w:rsidR="00E54DAA">
        <w:t xml:space="preserve"> </w:t>
      </w:r>
      <w:r w:rsidR="007A1382">
        <w:t xml:space="preserve">keeping </w:t>
      </w:r>
      <w:r w:rsidR="00E54DAA">
        <w:t>vaping separate,</w:t>
      </w:r>
      <w:r>
        <w:t xml:space="preserve"> as</w:t>
      </w:r>
      <w:r w:rsidR="00E54DAA">
        <w:t xml:space="preserve"> the risks are different </w:t>
      </w:r>
    </w:p>
    <w:p w14:paraId="795CC4F7" w14:textId="22063DE5" w:rsidR="00E54DAA" w:rsidRDefault="00E54DAA" w:rsidP="00B6610B">
      <w:pPr>
        <w:pStyle w:val="ListParagraph"/>
        <w:numPr>
          <w:ilvl w:val="3"/>
          <w:numId w:val="1"/>
        </w:numPr>
      </w:pPr>
      <w:r>
        <w:t>Cannabis use</w:t>
      </w:r>
    </w:p>
    <w:p w14:paraId="64813442" w14:textId="771DFAB2" w:rsidR="007F6A17" w:rsidRDefault="007F6A17" w:rsidP="007F6A17">
      <w:pPr>
        <w:pStyle w:val="ListParagraph"/>
        <w:numPr>
          <w:ilvl w:val="4"/>
          <w:numId w:val="1"/>
        </w:numPr>
      </w:pPr>
      <w:r>
        <w:t xml:space="preserve">In the CHOIR data, cannabis use was called out separately because it can be used as pain management </w:t>
      </w:r>
    </w:p>
    <w:p w14:paraId="76FD360E" w14:textId="193C0A58" w:rsidR="00E54DAA" w:rsidRDefault="00605E7A" w:rsidP="00B6610B">
      <w:pPr>
        <w:pStyle w:val="ListParagraph"/>
        <w:numPr>
          <w:ilvl w:val="4"/>
          <w:numId w:val="1"/>
        </w:numPr>
      </w:pPr>
      <w:r>
        <w:t>The team discussed including it</w:t>
      </w:r>
      <w:r w:rsidR="00E54DAA">
        <w:t xml:space="preserve"> as an element to capture self-medication for pain, even if it isn’t recorded as an actual treatment</w:t>
      </w:r>
      <w:r>
        <w:t>;</w:t>
      </w:r>
      <w:r w:rsidR="00E54DAA">
        <w:t xml:space="preserve"> Some states are medically prescribed</w:t>
      </w:r>
    </w:p>
    <w:p w14:paraId="6B0FC0E0" w14:textId="2F6591BC" w:rsidR="00E54DAA" w:rsidRDefault="007A1382" w:rsidP="00735779">
      <w:pPr>
        <w:pStyle w:val="ListParagraph"/>
        <w:numPr>
          <w:ilvl w:val="4"/>
          <w:numId w:val="1"/>
        </w:numPr>
      </w:pPr>
      <w:r>
        <w:t>To the extent cannabis is used as a treatment, it may fit better in the intervention section</w:t>
      </w:r>
    </w:p>
    <w:p w14:paraId="56675313" w14:textId="74C5473B" w:rsidR="00E54DAA" w:rsidRDefault="007A1382" w:rsidP="007A1382">
      <w:pPr>
        <w:pStyle w:val="ListParagraph"/>
        <w:numPr>
          <w:ilvl w:val="2"/>
          <w:numId w:val="1"/>
        </w:numPr>
      </w:pPr>
      <w:r>
        <w:t xml:space="preserve">Substance Use </w:t>
      </w:r>
      <w:r w:rsidR="00E54DAA">
        <w:t>Disorders</w:t>
      </w:r>
    </w:p>
    <w:p w14:paraId="54EAE9ED" w14:textId="77777777" w:rsidR="00E54DAA" w:rsidRDefault="00E54DAA" w:rsidP="00E54DAA">
      <w:pPr>
        <w:pStyle w:val="ListParagraph"/>
        <w:numPr>
          <w:ilvl w:val="3"/>
          <w:numId w:val="1"/>
        </w:numPr>
      </w:pPr>
      <w:r>
        <w:t>This includes alcohol abuse disorder, drug problem, substance abuse disorder</w:t>
      </w:r>
    </w:p>
    <w:p w14:paraId="531D03C3" w14:textId="77777777" w:rsidR="00E54DAA" w:rsidRDefault="00E54DAA" w:rsidP="00E54DAA">
      <w:pPr>
        <w:pStyle w:val="ListParagraph"/>
        <w:numPr>
          <w:ilvl w:val="4"/>
          <w:numId w:val="1"/>
        </w:numPr>
      </w:pPr>
      <w:r>
        <w:t>The group briefly discussed w</w:t>
      </w:r>
      <w:r w:rsidR="004211A8">
        <w:t>hich terminology is best- substance use disorder v. substance abuse disorder v. substance disorder</w:t>
      </w:r>
    </w:p>
    <w:p w14:paraId="1B262170" w14:textId="6FD8370E" w:rsidR="004211A8" w:rsidRDefault="007B791B" w:rsidP="00E54DAA">
      <w:pPr>
        <w:pStyle w:val="ListParagraph"/>
        <w:numPr>
          <w:ilvl w:val="4"/>
          <w:numId w:val="1"/>
        </w:numPr>
      </w:pPr>
      <w:r>
        <w:t xml:space="preserve">The group </w:t>
      </w:r>
      <w:r w:rsidR="00E13F53">
        <w:t>concluded f</w:t>
      </w:r>
      <w:r w:rsidR="004211A8">
        <w:t>ollow</w:t>
      </w:r>
      <w:r w:rsidR="00E13F53">
        <w:t>ing</w:t>
      </w:r>
      <w:r w:rsidR="004211A8">
        <w:t xml:space="preserve"> ICD-10 terminology </w:t>
      </w:r>
      <w:r w:rsidR="00E13F53">
        <w:t>was the best route</w:t>
      </w:r>
    </w:p>
    <w:p w14:paraId="20DD981C" w14:textId="6694A2E0" w:rsidR="004211A8" w:rsidRDefault="004211A8" w:rsidP="004211A8">
      <w:pPr>
        <w:pStyle w:val="ListParagraph"/>
        <w:numPr>
          <w:ilvl w:val="2"/>
          <w:numId w:val="1"/>
        </w:numPr>
      </w:pPr>
      <w:r>
        <w:t xml:space="preserve">Cognitive and Functional </w:t>
      </w:r>
      <w:r w:rsidR="007A1382">
        <w:t>Status</w:t>
      </w:r>
    </w:p>
    <w:p w14:paraId="598187C1" w14:textId="6F395373" w:rsidR="007A1382" w:rsidRDefault="007A1382" w:rsidP="004211A8">
      <w:pPr>
        <w:pStyle w:val="ListParagraph"/>
        <w:numPr>
          <w:ilvl w:val="3"/>
          <w:numId w:val="1"/>
        </w:numPr>
      </w:pPr>
      <w:r>
        <w:t xml:space="preserve">This work will defer to the </w:t>
      </w:r>
      <w:r w:rsidR="004211A8">
        <w:t>PACIO project</w:t>
      </w:r>
      <w:r>
        <w:t xml:space="preserve"> (</w:t>
      </w:r>
      <w:r w:rsidRPr="007A1382">
        <w:t>http://pacioproject.org/</w:t>
      </w:r>
      <w:r>
        <w:t>)</w:t>
      </w:r>
      <w:r w:rsidRPr="007A1382">
        <w:t xml:space="preserve"> </w:t>
      </w:r>
      <w:r>
        <w:t xml:space="preserve">on cognitive and functional status elements. PACIO is </w:t>
      </w:r>
      <w:r w:rsidR="004211A8">
        <w:t xml:space="preserve">developing data standards </w:t>
      </w:r>
      <w:r w:rsidRPr="007A1382">
        <w:t>to advance interoperable health data exchange between post-acute care (PAC) and other providers, patients, and key stakeholders</w:t>
      </w:r>
      <w:r>
        <w:t xml:space="preserve">. </w:t>
      </w:r>
    </w:p>
    <w:p w14:paraId="70213C84" w14:textId="29BFFAC6" w:rsidR="004211A8" w:rsidRDefault="007A1382" w:rsidP="004211A8">
      <w:pPr>
        <w:pStyle w:val="ListParagraph"/>
        <w:numPr>
          <w:ilvl w:val="3"/>
          <w:numId w:val="1"/>
        </w:numPr>
      </w:pPr>
      <w:r>
        <w:t>We have invited all TEP members to</w:t>
      </w:r>
      <w:r w:rsidR="00813F34">
        <w:t xml:space="preserve"> a call </w:t>
      </w:r>
      <w:r>
        <w:t xml:space="preserve">on </w:t>
      </w:r>
      <w:r w:rsidR="00735779" w:rsidRPr="00735779">
        <w:rPr>
          <w:b/>
          <w:bCs/>
          <w:highlight w:val="yellow"/>
        </w:rPr>
        <w:t>Thursday, April 23, 2020 from 3-4 PM EST</w:t>
      </w:r>
      <w:r>
        <w:t xml:space="preserve"> with the PACIO team to receive an update on PACIO’s work in this space and </w:t>
      </w:r>
      <w:r w:rsidR="00813F34">
        <w:t xml:space="preserve">to </w:t>
      </w:r>
      <w:r>
        <w:t xml:space="preserve">allow an opportunity for our TEP members to </w:t>
      </w:r>
      <w:r w:rsidR="00813F34">
        <w:t>provide f</w:t>
      </w:r>
      <w:bookmarkStart w:id="0" w:name="_GoBack"/>
      <w:bookmarkEnd w:id="0"/>
      <w:r w:rsidR="00813F34">
        <w:t>eedback</w:t>
      </w:r>
      <w:r>
        <w:t xml:space="preserve"> on the PACIO data elements in context of the </w:t>
      </w:r>
      <w:proofErr w:type="spellStart"/>
      <w:r>
        <w:t>eCare</w:t>
      </w:r>
      <w:proofErr w:type="spellEnd"/>
      <w:r>
        <w:t xml:space="preserve"> Plan. W</w:t>
      </w:r>
      <w:r w:rsidR="00AF14DE">
        <w:t xml:space="preserve">e encourage all </w:t>
      </w:r>
      <w:r>
        <w:t xml:space="preserve">TEP </w:t>
      </w:r>
      <w:r w:rsidR="00AF14DE">
        <w:t xml:space="preserve">members to </w:t>
      </w:r>
      <w:r w:rsidR="00735779">
        <w:lastRenderedPageBreak/>
        <w:t>attend and</w:t>
      </w:r>
      <w:r>
        <w:t xml:space="preserve"> will record and post the call for those who are unavailable. </w:t>
      </w:r>
      <w:r w:rsidR="00AF14DE">
        <w:t xml:space="preserve"> </w:t>
      </w:r>
    </w:p>
    <w:p w14:paraId="461B85B2" w14:textId="4A961995" w:rsidR="004211A8" w:rsidRDefault="001B1120" w:rsidP="001B1120">
      <w:pPr>
        <w:pStyle w:val="ListParagraph"/>
        <w:numPr>
          <w:ilvl w:val="2"/>
          <w:numId w:val="1"/>
        </w:numPr>
      </w:pPr>
      <w:r>
        <w:t>Genitourinary Conditions</w:t>
      </w:r>
    </w:p>
    <w:p w14:paraId="5EBF3CEF" w14:textId="3558E42D" w:rsidR="00975038" w:rsidRDefault="001B1120" w:rsidP="001B1120">
      <w:pPr>
        <w:pStyle w:val="ListParagraph"/>
        <w:numPr>
          <w:ilvl w:val="3"/>
          <w:numId w:val="1"/>
        </w:numPr>
      </w:pPr>
      <w:r>
        <w:t>The group reviewed genitourinary conditions especially those that are often a complication found with diabetes</w:t>
      </w:r>
    </w:p>
    <w:p w14:paraId="6CA5531F" w14:textId="1EB5EF53" w:rsidR="004211A8" w:rsidRDefault="004211A8" w:rsidP="00735779">
      <w:pPr>
        <w:pStyle w:val="ListParagraph"/>
        <w:numPr>
          <w:ilvl w:val="3"/>
          <w:numId w:val="1"/>
        </w:numPr>
      </w:pPr>
      <w:r>
        <w:t xml:space="preserve">The group suggested </w:t>
      </w:r>
      <w:r w:rsidR="00975038">
        <w:t xml:space="preserve">addition of </w:t>
      </w:r>
      <w:r>
        <w:t>nephrolithiasis</w:t>
      </w:r>
      <w:r w:rsidR="00975038">
        <w:t xml:space="preserve"> and </w:t>
      </w:r>
      <w:r>
        <w:t>Urinary tract infect</w:t>
      </w:r>
      <w:r w:rsidR="0058433C">
        <w:t>ion</w:t>
      </w:r>
    </w:p>
    <w:p w14:paraId="658CBC40" w14:textId="40839948" w:rsidR="007E4587" w:rsidRDefault="007E4587" w:rsidP="007E4587">
      <w:pPr>
        <w:pStyle w:val="ListParagraph"/>
        <w:numPr>
          <w:ilvl w:val="2"/>
          <w:numId w:val="1"/>
        </w:numPr>
      </w:pPr>
      <w:r>
        <w:t>Infectious Diseases</w:t>
      </w:r>
    </w:p>
    <w:p w14:paraId="139C4536" w14:textId="10A36F58" w:rsidR="007E4587" w:rsidRDefault="007E4587" w:rsidP="007E4587">
      <w:pPr>
        <w:pStyle w:val="ListParagraph"/>
        <w:numPr>
          <w:ilvl w:val="3"/>
          <w:numId w:val="1"/>
        </w:numPr>
      </w:pPr>
      <w:r>
        <w:t xml:space="preserve">The </w:t>
      </w:r>
      <w:r w:rsidR="00D2482E">
        <w:t>infectious diseases listed came from the CKD working group: HIV, tuberculosis, Hepatitis B, Hepatitis C</w:t>
      </w:r>
    </w:p>
    <w:p w14:paraId="2169AD47" w14:textId="768D5E76" w:rsidR="00D2482E" w:rsidRDefault="00D2482E" w:rsidP="007E4587">
      <w:pPr>
        <w:pStyle w:val="ListParagraph"/>
        <w:numPr>
          <w:ilvl w:val="3"/>
          <w:numId w:val="1"/>
        </w:numPr>
      </w:pPr>
      <w:r>
        <w:t>The group discussed including Hepatitis A</w:t>
      </w:r>
    </w:p>
    <w:p w14:paraId="286DBD78" w14:textId="385AFA70" w:rsidR="00AF295C" w:rsidRDefault="00AF295C" w:rsidP="00975038">
      <w:pPr>
        <w:pStyle w:val="ListParagraph"/>
        <w:numPr>
          <w:ilvl w:val="2"/>
          <w:numId w:val="1"/>
        </w:numPr>
      </w:pPr>
      <w:r>
        <w:t>Nutrition and Metabolic Conditions</w:t>
      </w:r>
      <w:r w:rsidR="00975038">
        <w:t xml:space="preserve"> &amp;</w:t>
      </w:r>
      <w:r w:rsidR="00975038" w:rsidRPr="00975038">
        <w:t xml:space="preserve"> </w:t>
      </w:r>
      <w:r w:rsidR="00975038">
        <w:t>Sleep Disturbances</w:t>
      </w:r>
    </w:p>
    <w:p w14:paraId="5E0F4892" w14:textId="1032E2E7" w:rsidR="00A93CF9" w:rsidRDefault="00AF295C" w:rsidP="00A93CF9">
      <w:pPr>
        <w:pStyle w:val="ListParagraph"/>
        <w:numPr>
          <w:ilvl w:val="3"/>
          <w:numId w:val="1"/>
        </w:numPr>
      </w:pPr>
      <w:r>
        <w:t>The group reviewed the current elements</w:t>
      </w:r>
      <w:r w:rsidR="00A93CF9">
        <w:t xml:space="preserve"> </w:t>
      </w:r>
      <w:r w:rsidR="00975038">
        <w:t>and had no suggested additions</w:t>
      </w:r>
    </w:p>
    <w:p w14:paraId="27D291A0" w14:textId="1C57ADDA" w:rsidR="00CE61B3" w:rsidRDefault="00CE61B3" w:rsidP="00CE61B3">
      <w:pPr>
        <w:pStyle w:val="ListParagraph"/>
        <w:numPr>
          <w:ilvl w:val="2"/>
          <w:numId w:val="1"/>
        </w:numPr>
      </w:pPr>
      <w:r>
        <w:t xml:space="preserve">Other signs and </w:t>
      </w:r>
      <w:r w:rsidR="00C55FC0">
        <w:t>clinical findings</w:t>
      </w:r>
    </w:p>
    <w:p w14:paraId="6AB53592" w14:textId="399AD8ED" w:rsidR="00C55FC0" w:rsidRDefault="00C55FC0" w:rsidP="00C55FC0">
      <w:pPr>
        <w:pStyle w:val="ListParagraph"/>
        <w:numPr>
          <w:ilvl w:val="3"/>
          <w:numId w:val="1"/>
        </w:numPr>
      </w:pPr>
      <w:r>
        <w:t xml:space="preserve">Urine Sediment Present- the </w:t>
      </w:r>
      <w:r w:rsidR="00975038">
        <w:t xml:space="preserve">group </w:t>
      </w:r>
      <w:r>
        <w:t>discussed splitting this element into multiple data elements including RBC</w:t>
      </w:r>
      <w:r w:rsidR="00AB2E8C">
        <w:t xml:space="preserve">, </w:t>
      </w:r>
      <w:r>
        <w:t>RBC casts, WBC, WBC casts, Tubular Casts, Cellular Casts, Granular Casts, etc.</w:t>
      </w:r>
    </w:p>
    <w:p w14:paraId="7DEADAED" w14:textId="62A51E62" w:rsidR="00C55FC0" w:rsidRDefault="00C55FC0" w:rsidP="00C55FC0">
      <w:pPr>
        <w:pStyle w:val="ListParagraph"/>
        <w:numPr>
          <w:ilvl w:val="3"/>
          <w:numId w:val="1"/>
        </w:numPr>
      </w:pPr>
      <w:r>
        <w:t xml:space="preserve">The group </w:t>
      </w:r>
      <w:r w:rsidR="00975038">
        <w:t xml:space="preserve">acknowledge the element was low priority, but </w:t>
      </w:r>
      <w:r>
        <w:t xml:space="preserve">suggested breaking it up into </w:t>
      </w:r>
      <w:r w:rsidR="00AB2E8C">
        <w:t>multiple data elements if it were to be included</w:t>
      </w:r>
    </w:p>
    <w:p w14:paraId="0B06D32C" w14:textId="0B8030C7" w:rsidR="00CB1F9F" w:rsidRDefault="00CB1F9F" w:rsidP="00CB1F9F">
      <w:pPr>
        <w:pStyle w:val="ListParagraph"/>
        <w:numPr>
          <w:ilvl w:val="2"/>
          <w:numId w:val="1"/>
        </w:numPr>
      </w:pPr>
      <w:r>
        <w:t>Healthcare Utilization</w:t>
      </w:r>
    </w:p>
    <w:p w14:paraId="4FDBEDC0" w14:textId="65B6BDED" w:rsidR="00CB1F9F" w:rsidRDefault="00CB1F9F" w:rsidP="00CB1F9F">
      <w:pPr>
        <w:pStyle w:val="ListParagraph"/>
        <w:numPr>
          <w:ilvl w:val="3"/>
          <w:numId w:val="1"/>
        </w:numPr>
      </w:pPr>
      <w:r>
        <w:t>The NIDDK team asked if capturing these elements (overnight hospitalization frequency, physician visit frequency, and ER frequency) as self</w:t>
      </w:r>
      <w:r w:rsidR="00071493">
        <w:t>-r</w:t>
      </w:r>
      <w:r>
        <w:t>eport</w:t>
      </w:r>
      <w:r w:rsidR="00071493">
        <w:t xml:space="preserve"> and is this relevant as a clinician</w:t>
      </w:r>
    </w:p>
    <w:p w14:paraId="6E65DFC0" w14:textId="0480C023" w:rsidR="0098651C" w:rsidRDefault="00CB1F9F" w:rsidP="003D490B">
      <w:pPr>
        <w:pStyle w:val="ListParagraph"/>
        <w:numPr>
          <w:ilvl w:val="4"/>
          <w:numId w:val="1"/>
        </w:numPr>
      </w:pPr>
      <w:r>
        <w:t>Could this be derived from CPT code history rather than self-report</w:t>
      </w:r>
    </w:p>
    <w:p w14:paraId="0FE1ACEF" w14:textId="1D831DA2" w:rsidR="0049128F" w:rsidRDefault="0049128F" w:rsidP="003D490B">
      <w:pPr>
        <w:pStyle w:val="ListParagraph"/>
        <w:numPr>
          <w:ilvl w:val="4"/>
          <w:numId w:val="1"/>
        </w:numPr>
      </w:pPr>
      <w:r>
        <w:t>The group pointed out that this might be a social determinant of healthcare</w:t>
      </w:r>
      <w:r w:rsidR="00B27253">
        <w:t xml:space="preserve"> measure- especially the ER frequency and physician visit frequency</w:t>
      </w:r>
    </w:p>
    <w:sectPr w:rsidR="0049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302"/>
    <w:multiLevelType w:val="hybridMultilevel"/>
    <w:tmpl w:val="11F8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E9"/>
    <w:rsid w:val="00071493"/>
    <w:rsid w:val="000D1D87"/>
    <w:rsid w:val="001B1120"/>
    <w:rsid w:val="003174C4"/>
    <w:rsid w:val="003D490B"/>
    <w:rsid w:val="004211A8"/>
    <w:rsid w:val="004461CE"/>
    <w:rsid w:val="0049128F"/>
    <w:rsid w:val="0050217B"/>
    <w:rsid w:val="0058433C"/>
    <w:rsid w:val="005B0195"/>
    <w:rsid w:val="00605E7A"/>
    <w:rsid w:val="00735779"/>
    <w:rsid w:val="007656BB"/>
    <w:rsid w:val="007A1382"/>
    <w:rsid w:val="007B791B"/>
    <w:rsid w:val="007E4587"/>
    <w:rsid w:val="007F6A17"/>
    <w:rsid w:val="00813F34"/>
    <w:rsid w:val="00975038"/>
    <w:rsid w:val="0098651C"/>
    <w:rsid w:val="009D332D"/>
    <w:rsid w:val="00A14135"/>
    <w:rsid w:val="00A93CF9"/>
    <w:rsid w:val="00AB2E8C"/>
    <w:rsid w:val="00AF14DE"/>
    <w:rsid w:val="00AF295C"/>
    <w:rsid w:val="00B27253"/>
    <w:rsid w:val="00B6610B"/>
    <w:rsid w:val="00C030FF"/>
    <w:rsid w:val="00C55FC0"/>
    <w:rsid w:val="00CB1F9F"/>
    <w:rsid w:val="00CE61B3"/>
    <w:rsid w:val="00D2482E"/>
    <w:rsid w:val="00D73DE9"/>
    <w:rsid w:val="00E13F53"/>
    <w:rsid w:val="00E54DAA"/>
    <w:rsid w:val="00F30F0E"/>
    <w:rsid w:val="00F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1C5F"/>
  <w15:chartTrackingRefBased/>
  <w15:docId w15:val="{8217B317-04B3-42C2-B723-0874FAC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D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4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B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5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plan.ahrq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C8D7E107DAE47A6FDFAA58128F2E4" ma:contentTypeVersion="7" ma:contentTypeDescription="Create a new document." ma:contentTypeScope="" ma:versionID="a1309d111a9c72d23d10b8a2911f0171">
  <xsd:schema xmlns:xsd="http://www.w3.org/2001/XMLSchema" xmlns:xs="http://www.w3.org/2001/XMLSchema" xmlns:p="http://schemas.microsoft.com/office/2006/metadata/properties" xmlns:ns3="b5e6c1f2-6019-489b-b06b-49186341a3ba" xmlns:ns4="f2baa4dd-68a3-4df4-bc8c-0b4a44e18782" targetNamespace="http://schemas.microsoft.com/office/2006/metadata/properties" ma:root="true" ma:fieldsID="afb850bdaa7c9e24efb6b0acef9a29cc" ns3:_="" ns4:_="">
    <xsd:import namespace="b5e6c1f2-6019-489b-b06b-49186341a3ba"/>
    <xsd:import namespace="f2baa4dd-68a3-4df4-bc8c-0b4a44e18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c1f2-6019-489b-b06b-49186341a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a4dd-68a3-4df4-bc8c-0b4a44e18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E7498-1081-451D-96B4-E06A4E8DE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945B-E12C-41A5-9337-05DA43EB2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D7C5C-2EC1-4601-B581-D78E0C3F5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c1f2-6019-489b-b06b-49186341a3ba"/>
    <ds:schemaRef ds:uri="f2baa4dd-68a3-4df4-bc8c-0b4a44e1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Miran, Saadia (NIH/NIDDK) [C]</dc:creator>
  <cp:keywords/>
  <dc:description/>
  <cp:lastModifiedBy>Miran, Saadia (NIH/NIDDK) [C]</cp:lastModifiedBy>
  <cp:revision>2</cp:revision>
  <dcterms:created xsi:type="dcterms:W3CDTF">2020-04-09T00:23:00Z</dcterms:created>
  <dcterms:modified xsi:type="dcterms:W3CDTF">2020-04-09T00:23:00Z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0x010100803C8D7E107DAE47A6FDFAA58128F2E4</vt:lpwstr>
  </property>
</Properties>
</file>